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Scritta agli inizi degli anni ‘80.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Si è cantata per vari anni ai campi.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Scritta per sfatare il vecchio detto che “il lupo è nemico dell'uomo”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ed anche per ricordare di essere rispettosi verso tutti.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Riflessione: 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punto di vista qui è quello del lupo.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Dal nostro punto di vista il diverso e lo sconosciuto è sempre qualcuno di cui avere paura, quello sbagliato, il cattivo. 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Solo cambiando noi stessi e il nostro modo di giudicare, le cose, le situazioni e le persone possono apparire molto diverse.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